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BB3B36" w:rsidRPr="004061BC" w:rsidTr="00313AC9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61BC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</w:rPr>
            </w:pPr>
            <w:r w:rsidRPr="004061BC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47D7B7BA" wp14:editId="39B03469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BB3B36" w:rsidRPr="004061BC" w:rsidRDefault="00BB3B36" w:rsidP="00313AC9">
            <w:pPr>
              <w:rPr>
                <w:rFonts w:asciiTheme="minorHAnsi" w:hAnsiTheme="minorHAnsi" w:cstheme="minorHAnsi"/>
                <w:b/>
                <w:i/>
              </w:rPr>
            </w:pPr>
            <w:r w:rsidRPr="004061BC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</w:t>
            </w:r>
            <w:r w:rsidRPr="004061BC">
              <w:rPr>
                <w:rFonts w:asciiTheme="minorHAnsi" w:hAnsiTheme="minorHAnsi" w:cstheme="minorHAnsi"/>
                <w:b/>
                <w:i/>
              </w:rPr>
              <w:t>Tromjesečno</w:t>
            </w:r>
          </w:p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</w:rPr>
            </w:pPr>
            <w:r w:rsidRPr="004061BC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BB3B36" w:rsidRPr="004061BC" w:rsidTr="00313AC9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61BC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BB3B36" w:rsidRPr="004061BC" w:rsidRDefault="00BB3B36" w:rsidP="00313A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BB3B36" w:rsidRPr="004061BC" w:rsidTr="00313AC9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61BC">
              <w:rPr>
                <w:rFonts w:asciiTheme="minorHAnsi" w:hAnsiTheme="minorHAnsi" w:cstheme="minorHAnsi"/>
                <w:sz w:val="18"/>
                <w:szCs w:val="18"/>
              </w:rPr>
              <w:t>GRADSKI URED ZA STRATEGIJSKO 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BB3B36" w:rsidRPr="004061BC" w:rsidRDefault="00BB3B36" w:rsidP="00313A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BB3B36" w:rsidRPr="004061BC" w:rsidRDefault="00BB3B36" w:rsidP="00313AC9">
            <w:pPr>
              <w:rPr>
                <w:rFonts w:asciiTheme="minorHAnsi" w:hAnsiTheme="minorHAnsi" w:cstheme="minorHAnsi"/>
              </w:rPr>
            </w:pPr>
          </w:p>
        </w:tc>
      </w:tr>
      <w:tr w:rsidR="00BB3B36" w:rsidRPr="004061BC" w:rsidTr="00313AC9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061BC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BB3B36" w:rsidRPr="004061BC" w:rsidRDefault="00BB3B36" w:rsidP="00313A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BB3B36" w:rsidRPr="004061BC" w:rsidRDefault="00BB3B36" w:rsidP="00313AC9">
            <w:pPr>
              <w:rPr>
                <w:rFonts w:asciiTheme="minorHAnsi" w:hAnsiTheme="minorHAnsi" w:cstheme="minorHAnsi"/>
              </w:rPr>
            </w:pPr>
          </w:p>
        </w:tc>
      </w:tr>
    </w:tbl>
    <w:p w:rsidR="00BB3B36" w:rsidRPr="004061BC" w:rsidRDefault="00BB3B36" w:rsidP="00BB3B36">
      <w:pPr>
        <w:spacing w:line="180" w:lineRule="exact"/>
        <w:rPr>
          <w:rFonts w:asciiTheme="minorHAnsi" w:hAnsiTheme="minorHAnsi" w:cstheme="minorHAnsi"/>
        </w:rPr>
      </w:pPr>
    </w:p>
    <w:p w:rsidR="00BB3B36" w:rsidRPr="004061BC" w:rsidRDefault="00BB3B36" w:rsidP="00BB3B36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4061BC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</w:t>
      </w:r>
      <w:r w:rsidRPr="004061BC">
        <w:rPr>
          <w:rFonts w:asciiTheme="minorHAnsi" w:hAnsiTheme="minorHAnsi" w:cstheme="minorHAnsi"/>
          <w:spacing w:val="-2"/>
          <w:sz w:val="19"/>
        </w:rPr>
        <w:t>TELEFON: 01/610-1950</w:t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    </w:t>
      </w:r>
      <w:r w:rsidRPr="004061BC">
        <w:rPr>
          <w:rFonts w:asciiTheme="minorHAnsi" w:hAnsiTheme="minorHAnsi" w:cstheme="minorHAnsi"/>
          <w:spacing w:val="-2"/>
          <w:sz w:val="19"/>
        </w:rPr>
        <w:t>TELEFAX: 01/616-6098</w:t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 w:rsidR="004B3658">
        <w:rPr>
          <w:rFonts w:asciiTheme="minorHAnsi" w:hAnsiTheme="minorHAnsi" w:cstheme="minorHAnsi"/>
          <w:spacing w:val="-2"/>
          <w:sz w:val="19"/>
        </w:rPr>
        <w:t xml:space="preserve">              </w:t>
      </w:r>
      <w:r w:rsidR="003E2F2A">
        <w:rPr>
          <w:rFonts w:asciiTheme="minorHAnsi" w:hAnsiTheme="minorHAnsi" w:cstheme="minorHAnsi"/>
          <w:spacing w:val="-2"/>
          <w:sz w:val="19"/>
        </w:rPr>
        <w:t>2</w:t>
      </w:r>
      <w:r w:rsidR="00D62F18">
        <w:rPr>
          <w:rFonts w:asciiTheme="minorHAnsi" w:hAnsiTheme="minorHAnsi" w:cstheme="minorHAnsi"/>
          <w:spacing w:val="-2"/>
          <w:sz w:val="19"/>
        </w:rPr>
        <w:t>7</w:t>
      </w:r>
      <w:r w:rsidRPr="004061BC">
        <w:rPr>
          <w:rFonts w:asciiTheme="minorHAnsi" w:hAnsiTheme="minorHAnsi" w:cstheme="minorHAnsi"/>
          <w:spacing w:val="-2"/>
          <w:sz w:val="19"/>
        </w:rPr>
        <w:t xml:space="preserve">. </w:t>
      </w:r>
      <w:r w:rsidR="007F7E15">
        <w:rPr>
          <w:rFonts w:asciiTheme="minorHAnsi" w:hAnsiTheme="minorHAnsi" w:cstheme="minorHAnsi"/>
          <w:spacing w:val="-2"/>
          <w:sz w:val="19"/>
        </w:rPr>
        <w:t>02</w:t>
      </w:r>
      <w:r w:rsidRPr="004061BC">
        <w:rPr>
          <w:rFonts w:asciiTheme="minorHAnsi" w:hAnsiTheme="minorHAnsi" w:cstheme="minorHAnsi"/>
          <w:spacing w:val="-2"/>
          <w:sz w:val="19"/>
        </w:rPr>
        <w:t>. 201</w:t>
      </w:r>
      <w:r w:rsidR="00D62F18">
        <w:rPr>
          <w:rFonts w:asciiTheme="minorHAnsi" w:hAnsiTheme="minorHAnsi" w:cstheme="minorHAnsi"/>
          <w:spacing w:val="-2"/>
          <w:sz w:val="19"/>
        </w:rPr>
        <w:t>5</w:t>
      </w:r>
      <w:r w:rsidRPr="004061BC">
        <w:rPr>
          <w:rFonts w:asciiTheme="minorHAnsi" w:hAnsiTheme="minorHAnsi" w:cstheme="minorHAns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B3B36" w:rsidRPr="004061BC" w:rsidTr="00313AC9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061BC">
              <w:rPr>
                <w:rFonts w:asciiTheme="minorHAnsi" w:hAnsiTheme="minorHAnsi" w:cstheme="minorHAnsi"/>
                <w:b/>
              </w:rPr>
              <w:t>T U R I Z A M</w:t>
            </w:r>
          </w:p>
        </w:tc>
      </w:tr>
    </w:tbl>
    <w:p w:rsidR="00BB3B36" w:rsidRPr="004061BC" w:rsidRDefault="00BB3B36" w:rsidP="00BB3B36">
      <w:pPr>
        <w:rPr>
          <w:rFonts w:asciiTheme="minorHAnsi" w:hAnsiTheme="minorHAnsi" w:cstheme="minorHAnsi"/>
          <w:sz w:val="20"/>
          <w:szCs w:val="20"/>
        </w:rPr>
      </w:pPr>
      <w:r w:rsidRPr="004061BC">
        <w:rPr>
          <w:rFonts w:asciiTheme="minorHAnsi" w:hAnsiTheme="minorHAnsi" w:cstheme="minorHAnsi"/>
          <w:sz w:val="20"/>
          <w:szCs w:val="20"/>
        </w:rPr>
        <w:t>www.zagreb.hr</w:t>
      </w:r>
    </w:p>
    <w:p w:rsidR="00BB3B36" w:rsidRPr="004061BC" w:rsidRDefault="00CC0D1F" w:rsidP="00BB3B36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I</w:t>
      </w:r>
      <w:r w:rsidR="007F7E15">
        <w:rPr>
          <w:rFonts w:asciiTheme="minorHAnsi" w:hAnsiTheme="minorHAnsi" w:cstheme="minorHAnsi"/>
          <w:b/>
        </w:rPr>
        <w:t>V</w:t>
      </w:r>
      <w:r>
        <w:rPr>
          <w:rFonts w:asciiTheme="minorHAnsi" w:hAnsiTheme="minorHAnsi" w:cstheme="minorHAnsi"/>
          <w:b/>
        </w:rPr>
        <w:t>. tromjesečje 201</w:t>
      </w:r>
      <w:r w:rsidR="00D62F18">
        <w:rPr>
          <w:rFonts w:asciiTheme="minorHAnsi" w:hAnsiTheme="minorHAnsi" w:cstheme="minorHAnsi"/>
          <w:b/>
        </w:rPr>
        <w:t>4</w:t>
      </w:r>
      <w:r w:rsidR="00BB3B36" w:rsidRPr="004061BC">
        <w:rPr>
          <w:rFonts w:asciiTheme="minorHAnsi" w:hAnsiTheme="minorHAnsi" w:cstheme="minorHAnsi"/>
          <w:b/>
        </w:rPr>
        <w:t>.</w:t>
      </w:r>
    </w:p>
    <w:p w:rsidR="00FF5861" w:rsidRPr="004061BC" w:rsidRDefault="00FF5861" w:rsidP="00BB3B36">
      <w:pPr>
        <w:jc w:val="center"/>
        <w:rPr>
          <w:rFonts w:asciiTheme="minorHAnsi" w:hAnsiTheme="minorHAnsi" w:cstheme="minorHAnsi"/>
          <w:b/>
        </w:rPr>
      </w:pPr>
    </w:p>
    <w:p w:rsidR="00BB3B36" w:rsidRDefault="00BB3B36" w:rsidP="00BB3B36">
      <w:pPr>
        <w:jc w:val="center"/>
        <w:rPr>
          <w:rFonts w:asciiTheme="minorHAnsi" w:hAnsiTheme="minorHAnsi" w:cstheme="minorHAnsi"/>
          <w:b/>
        </w:rPr>
      </w:pPr>
      <w:r w:rsidRPr="004061BC">
        <w:rPr>
          <w:rFonts w:asciiTheme="minorHAnsi" w:hAnsiTheme="minorHAnsi" w:cstheme="minorHAnsi"/>
          <w:b/>
        </w:rPr>
        <w:t>P O S L O V N I   S K U P O V I</w:t>
      </w:r>
    </w:p>
    <w:p w:rsidR="00FF5861" w:rsidRDefault="00FF5861" w:rsidP="00BB3B36">
      <w:pPr>
        <w:jc w:val="center"/>
      </w:pPr>
    </w:p>
    <w:p w:rsidR="006D773E" w:rsidRDefault="006D773E" w:rsidP="00BB3B36">
      <w:pPr>
        <w:jc w:val="center"/>
      </w:pPr>
    </w:p>
    <w:p w:rsidR="000D072D" w:rsidRDefault="00D131CD" w:rsidP="00BB3B36">
      <w:pPr>
        <w:jc w:val="center"/>
      </w:pPr>
      <w:r>
        <w:rPr>
          <w:noProof/>
        </w:rPr>
        <w:drawing>
          <wp:inline distT="0" distB="0" distL="0" distR="0">
            <wp:extent cx="6300000" cy="3132000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31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4A" w:rsidRDefault="002D3E4A" w:rsidP="00BB3B36">
      <w:pPr>
        <w:jc w:val="center"/>
      </w:pPr>
    </w:p>
    <w:p w:rsidR="00FF5861" w:rsidRDefault="00FF5861" w:rsidP="00BB3B36">
      <w:pPr>
        <w:jc w:val="center"/>
      </w:pPr>
    </w:p>
    <w:p w:rsidR="00FF5861" w:rsidRDefault="009F2B44" w:rsidP="00BB3B36">
      <w:pPr>
        <w:jc w:val="center"/>
      </w:pPr>
      <w:r>
        <w:rPr>
          <w:noProof/>
        </w:rPr>
        <w:drawing>
          <wp:inline distT="0" distB="0" distL="0" distR="0">
            <wp:extent cx="6300000" cy="3045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30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861" w:rsidRDefault="00FF5861" w:rsidP="00BB3B36">
      <w:pPr>
        <w:jc w:val="center"/>
      </w:pPr>
    </w:p>
    <w:p w:rsidR="002D3E4A" w:rsidRDefault="005939A5" w:rsidP="00BB3B36">
      <w:pPr>
        <w:jc w:val="center"/>
      </w:pPr>
      <w:r>
        <w:rPr>
          <w:noProof/>
        </w:rPr>
        <w:lastRenderedPageBreak/>
        <w:drawing>
          <wp:inline distT="0" distB="0" distL="0" distR="0">
            <wp:extent cx="6213600" cy="2462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600" cy="24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4A" w:rsidRDefault="002D3E4A" w:rsidP="00BB3B36">
      <w:pPr>
        <w:jc w:val="center"/>
      </w:pPr>
    </w:p>
    <w:p w:rsidR="007F7E15" w:rsidRDefault="007F7E15" w:rsidP="00BB3B36">
      <w:pPr>
        <w:jc w:val="center"/>
      </w:pPr>
    </w:p>
    <w:p w:rsidR="002D3E4A" w:rsidRDefault="005939A5" w:rsidP="00BB3B36">
      <w:pPr>
        <w:jc w:val="center"/>
      </w:pPr>
      <w:r>
        <w:rPr>
          <w:noProof/>
        </w:rPr>
        <w:drawing>
          <wp:inline distT="0" distB="0" distL="0" distR="0">
            <wp:extent cx="6213600" cy="2523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600" cy="25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4A" w:rsidRDefault="002D3E4A" w:rsidP="00BB3B36">
      <w:pPr>
        <w:jc w:val="center"/>
      </w:pPr>
    </w:p>
    <w:p w:rsidR="002D3E4A" w:rsidRDefault="002D3E4A" w:rsidP="00BB3B36">
      <w:pPr>
        <w:jc w:val="center"/>
      </w:pPr>
    </w:p>
    <w:p w:rsidR="00BB3B36" w:rsidRDefault="00592985" w:rsidP="00BB3B36">
      <w:pPr>
        <w:jc w:val="center"/>
      </w:pPr>
      <w:r>
        <w:rPr>
          <w:noProof/>
        </w:rPr>
        <w:drawing>
          <wp:inline distT="0" distB="0" distL="0" distR="0">
            <wp:extent cx="6300000" cy="31104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31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B36" w:rsidRDefault="00BB3B36" w:rsidP="002D3E4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2D3E4A" w:rsidRDefault="002D3E4A" w:rsidP="002D3E4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2D3E4A" w:rsidRDefault="003F224F" w:rsidP="002D3E4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lastRenderedPageBreak/>
        <w:drawing>
          <wp:inline distT="0" distB="0" distL="0" distR="0">
            <wp:extent cx="6213600" cy="2044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600" cy="20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4A" w:rsidRDefault="002D3E4A" w:rsidP="002D3E4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2D3E4A" w:rsidRDefault="002D3E4A" w:rsidP="002D3E4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3C6817" w:rsidRDefault="003F224F" w:rsidP="007F7E15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>
            <wp:extent cx="6213600" cy="20448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600" cy="20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F7E15" w:rsidRDefault="007F7E15" w:rsidP="00BB3B36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F97118" w:rsidRDefault="00F97118" w:rsidP="00BB3B36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7F7E15" w:rsidRDefault="007F7E15" w:rsidP="00BB3B36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B3B36" w:rsidRPr="00C568F3" w:rsidRDefault="00BB3B36" w:rsidP="00BB3B36">
      <w:pPr>
        <w:outlineLvl w:val="0"/>
        <w:rPr>
          <w:rFonts w:asciiTheme="minorHAnsi" w:hAnsiTheme="minorHAnsi" w:cstheme="minorHAnsi"/>
          <w:b/>
          <w:sz w:val="22"/>
          <w:szCs w:val="22"/>
          <w:vertAlign w:val="superscript"/>
        </w:rPr>
      </w:pPr>
      <w:r w:rsidRPr="00C568F3">
        <w:rPr>
          <w:rFonts w:asciiTheme="minorHAnsi" w:hAnsiTheme="minorHAnsi" w:cstheme="minorHAnsi"/>
          <w:b/>
          <w:sz w:val="22"/>
          <w:szCs w:val="22"/>
        </w:rPr>
        <w:t>METODOLOŠKA OBJAŠNJENJA</w:t>
      </w:r>
      <w:r w:rsidRPr="00C568F3">
        <w:rPr>
          <w:rFonts w:asciiTheme="minorHAnsi" w:hAnsiTheme="minorHAnsi" w:cstheme="minorHAnsi"/>
          <w:b/>
          <w:sz w:val="22"/>
          <w:szCs w:val="22"/>
          <w:vertAlign w:val="superscript"/>
        </w:rPr>
        <w:t>1</w:t>
      </w:r>
    </w:p>
    <w:p w:rsidR="00BB3B36" w:rsidRPr="00C568F3" w:rsidRDefault="00BB3B36" w:rsidP="00BB3B36">
      <w:pPr>
        <w:outlineLvl w:val="0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outlineLvl w:val="0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C568F3">
        <w:rPr>
          <w:rFonts w:asciiTheme="minorHAnsi" w:hAnsiTheme="minorHAnsi" w:cstheme="minorHAnsi"/>
          <w:b/>
          <w:i/>
          <w:sz w:val="20"/>
          <w:szCs w:val="20"/>
        </w:rPr>
        <w:t>Izvor podataka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 w:rsidRPr="00C568F3">
        <w:rPr>
          <w:rFonts w:asciiTheme="minorHAnsi" w:hAnsiTheme="minorHAnsi" w:cstheme="minorHAnsi"/>
          <w:sz w:val="20"/>
          <w:szCs w:val="20"/>
        </w:rPr>
        <w:t xml:space="preserve"> Podaci o poslovnim skupovima prikupljeni su redovitim mjesečnim istraživanjem putem Izvještaja o poslovnom skupu (obrazac TU-23).</w:t>
      </w:r>
    </w:p>
    <w:p w:rsidR="00BB3B36" w:rsidRPr="00C568F3" w:rsidRDefault="00BB3B36" w:rsidP="00BB3B36">
      <w:pPr>
        <w:spacing w:line="12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568F3">
        <w:rPr>
          <w:rFonts w:asciiTheme="minorHAnsi" w:hAnsiTheme="minorHAnsi" w:cstheme="minorHAnsi"/>
          <w:b/>
          <w:sz w:val="20"/>
          <w:szCs w:val="20"/>
        </w:rPr>
        <w:t xml:space="preserve">           </w:t>
      </w:r>
    </w:p>
    <w:p w:rsidR="00BB3B36" w:rsidRPr="00C568F3" w:rsidRDefault="00BB3B36" w:rsidP="00BB3B36">
      <w:pPr>
        <w:spacing w:line="12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568F3">
        <w:rPr>
          <w:rFonts w:asciiTheme="minorHAnsi" w:hAnsiTheme="minorHAnsi" w:cstheme="minorHAnsi"/>
          <w:b/>
          <w:sz w:val="20"/>
          <w:szCs w:val="20"/>
        </w:rPr>
        <w:t xml:space="preserve">                              </w:t>
      </w: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C568F3">
        <w:rPr>
          <w:rFonts w:asciiTheme="minorHAnsi" w:hAnsiTheme="minorHAnsi" w:cstheme="minorHAnsi"/>
          <w:b/>
          <w:i/>
          <w:sz w:val="20"/>
          <w:szCs w:val="20"/>
        </w:rPr>
        <w:t xml:space="preserve">Obuhvat  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B3B36" w:rsidRPr="00C568F3" w:rsidRDefault="00BB3B36" w:rsidP="00BB3B3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 xml:space="preserve">Istraživanjem su obuhvaćeni poslovni subjekti (ugostiteljski objekti, sveučilišta, kongresne dvorane, velesajam, kulturne ustanove) u kojima se održavaju poslovni skupovi, poticajna (insentiv) putovanja i programi team buildinga. </w:t>
      </w:r>
    </w:p>
    <w:p w:rsidR="00BB3B36" w:rsidRDefault="00BB3B36" w:rsidP="00BB3B3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086476" w:rsidRDefault="00086476" w:rsidP="00BB3B3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Obuhvaćeni su svi održani poslovni s</w:t>
      </w:r>
      <w:r w:rsidR="0009634C">
        <w:rPr>
          <w:rFonts w:asciiTheme="minorHAnsi" w:hAnsiTheme="minorHAnsi" w:cstheme="minorHAnsi"/>
          <w:sz w:val="20"/>
          <w:szCs w:val="20"/>
        </w:rPr>
        <w:t>kupov</w:t>
      </w:r>
      <w:r>
        <w:rPr>
          <w:rFonts w:asciiTheme="minorHAnsi" w:hAnsiTheme="minorHAnsi" w:cstheme="minorHAnsi"/>
          <w:sz w:val="20"/>
          <w:szCs w:val="20"/>
        </w:rPr>
        <w:t>i s 10 i više sudionika.</w:t>
      </w:r>
    </w:p>
    <w:p w:rsidR="00086476" w:rsidRPr="00C568F3" w:rsidRDefault="00086476" w:rsidP="00BB3B3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>Obuhvat u ovom istraživanju nije potpun, s obzirom da sve izvještajne jedinice još nisu uspostavile evidenciju praćenja poslovnih skupova.</w:t>
      </w:r>
    </w:p>
    <w:p w:rsidR="00CA60B1" w:rsidRDefault="00CA60B1" w:rsidP="00BB3B36">
      <w:pPr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C568F3">
        <w:rPr>
          <w:rFonts w:asciiTheme="minorHAnsi" w:hAnsiTheme="minorHAnsi" w:cstheme="minorHAnsi"/>
          <w:b/>
          <w:i/>
          <w:sz w:val="20"/>
          <w:szCs w:val="20"/>
        </w:rPr>
        <w:t>Definicije</w:t>
      </w: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</w:p>
    <w:p w:rsidR="00BB3B36" w:rsidRPr="00C568F3" w:rsidRDefault="00BB3B36" w:rsidP="00BB3B36">
      <w:pPr>
        <w:ind w:firstLine="708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i/>
          <w:sz w:val="20"/>
          <w:szCs w:val="20"/>
        </w:rPr>
        <w:t>Stručni organizatori poslovnih skupova</w:t>
      </w:r>
      <w:r w:rsidRPr="00C568F3">
        <w:rPr>
          <w:rFonts w:asciiTheme="minorHAnsi" w:hAnsiTheme="minorHAnsi" w:cstheme="minorHAnsi"/>
          <w:sz w:val="20"/>
          <w:szCs w:val="20"/>
        </w:rPr>
        <w:t xml:space="preserve"> su domaće i strane korporacije/tvrtke kojima je cilj ostvarivanje dobiti (trgovačka društva – dioničko društvo, društvo s ograničenom odgovornošću, javno trgovačko društvo, komanditno društvo) te neprofitne udruge/institucije (međunarodne vladine organizacije (npr. UN, EU, Efta, OECD, NATO), međunarodne nevladine organizacije, Vlada Republike Hrvatske, tijela državne uprave, jedinice lokalne i područne (regionalne) samouprave, sveučilišta, znanstvene institucije, politička tijela, centri za istraživanja, akademije, strukovne udruge, sportske udruge te ostale domaće i strane neprofitne udruge/institucije).</w:t>
      </w:r>
    </w:p>
    <w:p w:rsidR="007F7E15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</w:p>
    <w:p w:rsidR="00BB3B36" w:rsidRPr="00C568F3" w:rsidRDefault="00BB3B36" w:rsidP="007F7E15">
      <w:pPr>
        <w:ind w:firstLine="708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i/>
          <w:sz w:val="20"/>
          <w:szCs w:val="20"/>
        </w:rPr>
        <w:lastRenderedPageBreak/>
        <w:t>Kongresi/konferencije</w:t>
      </w:r>
      <w:r w:rsidRPr="00C568F3">
        <w:rPr>
          <w:rFonts w:asciiTheme="minorHAnsi" w:hAnsiTheme="minorHAnsi" w:cstheme="minorHAnsi"/>
          <w:sz w:val="20"/>
          <w:szCs w:val="20"/>
        </w:rPr>
        <w:t xml:space="preserve"> su poslovni skupovi na kojima sudionici iz različitih područja na određenome mjestu raspravljaju o određenoj temi. Mogu se održavati redovito (polugodišnje, godišnje ili višegodišnje) ili ad </w:t>
      </w:r>
      <w:proofErr w:type="spellStart"/>
      <w:r w:rsidRPr="00C568F3">
        <w:rPr>
          <w:rFonts w:asciiTheme="minorHAnsi" w:hAnsiTheme="minorHAnsi" w:cstheme="minorHAnsi"/>
          <w:sz w:val="20"/>
          <w:szCs w:val="20"/>
        </w:rPr>
        <w:t>hoc</w:t>
      </w:r>
      <w:proofErr w:type="spellEnd"/>
      <w:r w:rsidRPr="00C568F3">
        <w:rPr>
          <w:rFonts w:asciiTheme="minorHAnsi" w:hAnsiTheme="minorHAnsi" w:cstheme="minorHAnsi"/>
          <w:sz w:val="20"/>
          <w:szCs w:val="20"/>
        </w:rPr>
        <w:t xml:space="preserve"> (održe se samo jedanput i ne ponavljaju se više). Kongresi, u većini slučajeva, traju nekoliko dana i sadrže nekoliko simultanih sekcija. Konferencije su obično ograničenog trajanja i imaju specifične ciljeve i zadatke.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Poslovni sastanci</w:t>
      </w:r>
      <w:r w:rsidRPr="00C568F3">
        <w:rPr>
          <w:rFonts w:asciiTheme="minorHAnsi" w:hAnsiTheme="minorHAnsi" w:cstheme="minorHAnsi"/>
          <w:sz w:val="20"/>
          <w:szCs w:val="20"/>
        </w:rPr>
        <w:t xml:space="preserve"> su poslovno orijentirani skupovi na kojima sudionici predstavljaju istu kompaniju, korporacijsku grupu, joint-venture ili odnos klijenta/osiguravatelja s orijentacijom prema poboljšanju ili ostvarenju poslovanja u različitim uvjetima. 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Poticajna (insentiv) putovanja</w:t>
      </w:r>
      <w:r w:rsidRPr="00C568F3">
        <w:rPr>
          <w:rFonts w:asciiTheme="minorHAnsi" w:hAnsiTheme="minorHAnsi" w:cstheme="minorHAnsi"/>
          <w:sz w:val="20"/>
          <w:szCs w:val="20"/>
        </w:rPr>
        <w:t xml:space="preserve"> su instrumenti marketi</w:t>
      </w:r>
      <w:r w:rsidR="0009634C">
        <w:rPr>
          <w:rFonts w:asciiTheme="minorHAnsi" w:hAnsiTheme="minorHAnsi" w:cstheme="minorHAnsi"/>
          <w:sz w:val="20"/>
          <w:szCs w:val="20"/>
        </w:rPr>
        <w:t>nga kojima je cilj stimulacija za</w:t>
      </w:r>
      <w:r w:rsidRPr="00C568F3">
        <w:rPr>
          <w:rFonts w:asciiTheme="minorHAnsi" w:hAnsiTheme="minorHAnsi" w:cstheme="minorHAnsi"/>
          <w:sz w:val="20"/>
          <w:szCs w:val="20"/>
        </w:rPr>
        <w:t>poslenika pojedine korporacije i unapređenje poslovanja korporacije. Poticajna (insentiv) putovanja su nagradna stimulirajuća putovanja za najbolje zaposlenike pojedine korporacije.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Program team buildinga</w:t>
      </w:r>
      <w:r w:rsidRPr="00C568F3">
        <w:rPr>
          <w:rFonts w:asciiTheme="minorHAnsi" w:hAnsiTheme="minorHAnsi" w:cstheme="minorHAnsi"/>
          <w:sz w:val="20"/>
          <w:szCs w:val="20"/>
        </w:rPr>
        <w:t xml:space="preserve"> (motivacijski program i izgradnja timova) su posebna vrsta poticajnih putovanja, istodobno aktivnih odmora, koji se organiziraju za zaposlene u pojedinim tvrtkama i ustanovama radi poticanja kolektivnog duha, vježbanja koordinacije i drugih poticaja. 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Nacionalni poslovni skup</w:t>
      </w:r>
      <w:r w:rsidRPr="00C568F3">
        <w:rPr>
          <w:rFonts w:asciiTheme="minorHAnsi" w:hAnsiTheme="minorHAnsi" w:cstheme="minorHAnsi"/>
          <w:sz w:val="20"/>
          <w:szCs w:val="20"/>
        </w:rPr>
        <w:t xml:space="preserve"> je svaki poslovni skup u kojemu su 80% sudionika i više državljani Republike Hrvatske.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Međunarodni poslovni skup</w:t>
      </w:r>
      <w:r w:rsidRPr="00C568F3">
        <w:rPr>
          <w:rFonts w:asciiTheme="minorHAnsi" w:hAnsiTheme="minorHAnsi" w:cstheme="minorHAnsi"/>
          <w:sz w:val="20"/>
          <w:szCs w:val="20"/>
        </w:rPr>
        <w:t xml:space="preserve"> je poslovni skup u kojemu su 20% sudionika i više strani državljani.</w:t>
      </w:r>
    </w:p>
    <w:p w:rsidR="00BB3B36" w:rsidRPr="00BB5963" w:rsidRDefault="00BB3B36" w:rsidP="00BB3B36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BB3B36" w:rsidRPr="00BB5963" w:rsidRDefault="00BB3B36" w:rsidP="00BB3B36">
      <w:pPr>
        <w:jc w:val="both"/>
        <w:outlineLvl w:val="0"/>
        <w:rPr>
          <w:rFonts w:asciiTheme="minorHAnsi" w:hAnsiTheme="minorHAnsi" w:cstheme="minorHAnsi"/>
          <w:sz w:val="22"/>
          <w:szCs w:val="22"/>
          <w:vertAlign w:val="superscript"/>
        </w:rPr>
      </w:pPr>
    </w:p>
    <w:p w:rsidR="00BB3B36" w:rsidRPr="00BB5963" w:rsidRDefault="00BB3B36" w:rsidP="00BB3B36">
      <w:pPr>
        <w:jc w:val="both"/>
        <w:outlineLvl w:val="0"/>
        <w:rPr>
          <w:rFonts w:asciiTheme="minorHAnsi" w:hAnsiTheme="minorHAnsi" w:cstheme="minorHAnsi"/>
          <w:sz w:val="17"/>
          <w:szCs w:val="17"/>
        </w:rPr>
      </w:pPr>
      <w:r w:rsidRPr="00BB5963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BB5963">
        <w:rPr>
          <w:rFonts w:asciiTheme="minorHAnsi" w:hAnsiTheme="minorHAnsi" w:cstheme="minorHAnsi"/>
          <w:sz w:val="17"/>
          <w:szCs w:val="17"/>
        </w:rPr>
        <w:t>Izvor: Državni zavod za statistiku; Priopćenje, Kongresi i ostali poslovni skupovi, br. 4.3.7.</w:t>
      </w:r>
    </w:p>
    <w:p w:rsidR="00BB3B36" w:rsidRPr="00BB5963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BB596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</w:p>
    <w:p w:rsidR="00BB3B36" w:rsidRPr="00BB5963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Pr="00BB5963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Pr="00BB5963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Pr="00BB5963" w:rsidRDefault="00BB3B36" w:rsidP="00BB3B36">
      <w:pPr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BB5963">
        <w:rPr>
          <w:rFonts w:asciiTheme="minorHAnsi" w:hAnsiTheme="minorHAnsi" w:cstheme="minorHAnsi"/>
          <w:b/>
          <w:sz w:val="20"/>
          <w:szCs w:val="20"/>
        </w:rPr>
        <w:t>MOLIMO KORISNIKE PRIOPĆENJA DA PRILIKOM KORIŠTENJA PODATAKA OBVEZNO NAVEDU IZVOR.</w:t>
      </w:r>
    </w:p>
    <w:p w:rsidR="00BB3B36" w:rsidRDefault="00BB3B36" w:rsidP="00BB3B36"/>
    <w:sectPr w:rsidR="00BB3B36" w:rsidSect="00FF5861">
      <w:footerReference w:type="default" r:id="rId15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9A5" w:rsidRDefault="005939A5" w:rsidP="008155F6">
      <w:r>
        <w:separator/>
      </w:r>
    </w:p>
  </w:endnote>
  <w:endnote w:type="continuationSeparator" w:id="0">
    <w:p w:rsidR="005939A5" w:rsidRDefault="005939A5" w:rsidP="0081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67630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5939A5" w:rsidRPr="008155F6" w:rsidRDefault="005939A5">
        <w:pPr>
          <w:pStyle w:val="Footer"/>
          <w:jc w:val="right"/>
          <w:rPr>
            <w:sz w:val="20"/>
            <w:szCs w:val="20"/>
          </w:rPr>
        </w:pPr>
        <w:r w:rsidRPr="008155F6">
          <w:rPr>
            <w:sz w:val="20"/>
            <w:szCs w:val="20"/>
          </w:rPr>
          <w:fldChar w:fldCharType="begin"/>
        </w:r>
        <w:r w:rsidRPr="008155F6">
          <w:rPr>
            <w:sz w:val="20"/>
            <w:szCs w:val="20"/>
          </w:rPr>
          <w:instrText>PAGE   \* MERGEFORMAT</w:instrText>
        </w:r>
        <w:r w:rsidRPr="008155F6">
          <w:rPr>
            <w:sz w:val="20"/>
            <w:szCs w:val="20"/>
          </w:rPr>
          <w:fldChar w:fldCharType="separate"/>
        </w:r>
        <w:r w:rsidR="003F224F">
          <w:rPr>
            <w:noProof/>
            <w:sz w:val="20"/>
            <w:szCs w:val="20"/>
          </w:rPr>
          <w:t>2</w:t>
        </w:r>
        <w:r w:rsidRPr="008155F6">
          <w:rPr>
            <w:sz w:val="20"/>
            <w:szCs w:val="20"/>
          </w:rPr>
          <w:fldChar w:fldCharType="end"/>
        </w:r>
      </w:p>
    </w:sdtContent>
  </w:sdt>
  <w:p w:rsidR="005939A5" w:rsidRDefault="005939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9A5" w:rsidRDefault="005939A5" w:rsidP="008155F6">
      <w:r>
        <w:separator/>
      </w:r>
    </w:p>
  </w:footnote>
  <w:footnote w:type="continuationSeparator" w:id="0">
    <w:p w:rsidR="005939A5" w:rsidRDefault="005939A5" w:rsidP="00815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B36"/>
    <w:rsid w:val="00086476"/>
    <w:rsid w:val="0009634C"/>
    <w:rsid w:val="000D072D"/>
    <w:rsid w:val="001E137E"/>
    <w:rsid w:val="002245E7"/>
    <w:rsid w:val="00281EEF"/>
    <w:rsid w:val="002B0507"/>
    <w:rsid w:val="002C39A1"/>
    <w:rsid w:val="002D3E4A"/>
    <w:rsid w:val="002D4C29"/>
    <w:rsid w:val="002E7989"/>
    <w:rsid w:val="00313AC9"/>
    <w:rsid w:val="003C6817"/>
    <w:rsid w:val="003E2F2A"/>
    <w:rsid w:val="003F224F"/>
    <w:rsid w:val="00425F1F"/>
    <w:rsid w:val="004B3658"/>
    <w:rsid w:val="005538F0"/>
    <w:rsid w:val="00575FE0"/>
    <w:rsid w:val="005831CA"/>
    <w:rsid w:val="00592985"/>
    <w:rsid w:val="005939A5"/>
    <w:rsid w:val="0062798F"/>
    <w:rsid w:val="006775E1"/>
    <w:rsid w:val="006D773E"/>
    <w:rsid w:val="00730189"/>
    <w:rsid w:val="007C593C"/>
    <w:rsid w:val="007F7E15"/>
    <w:rsid w:val="008155F6"/>
    <w:rsid w:val="008A7CF9"/>
    <w:rsid w:val="00973FDD"/>
    <w:rsid w:val="009F217E"/>
    <w:rsid w:val="009F2B44"/>
    <w:rsid w:val="00A5529C"/>
    <w:rsid w:val="00B3059E"/>
    <w:rsid w:val="00BB3B36"/>
    <w:rsid w:val="00CA60B1"/>
    <w:rsid w:val="00CC0D1F"/>
    <w:rsid w:val="00CD6A8D"/>
    <w:rsid w:val="00CE1E88"/>
    <w:rsid w:val="00D131CD"/>
    <w:rsid w:val="00D62F18"/>
    <w:rsid w:val="00D94DFC"/>
    <w:rsid w:val="00DD718B"/>
    <w:rsid w:val="00E80FD6"/>
    <w:rsid w:val="00ED5D57"/>
    <w:rsid w:val="00F97118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B36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8155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5F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155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5F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B36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8155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5F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155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5F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Jurčić</dc:creator>
  <cp:lastModifiedBy>Željka Jurčić</cp:lastModifiedBy>
  <cp:revision>17</cp:revision>
  <cp:lastPrinted>2014-02-27T13:35:00Z</cp:lastPrinted>
  <dcterms:created xsi:type="dcterms:W3CDTF">2015-02-27T08:57:00Z</dcterms:created>
  <dcterms:modified xsi:type="dcterms:W3CDTF">2015-03-02T11:08:00Z</dcterms:modified>
</cp:coreProperties>
</file>